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b/>
          <w:bCs/>
          <w:i w:val="0"/>
          <w:iCs w:val="0"/>
          <w:caps w:val="0"/>
          <w:color w:val="333333"/>
          <w:spacing w:val="8"/>
          <w:sz w:val="33"/>
          <w:szCs w:val="33"/>
        </w:rPr>
      </w:pPr>
      <w:r>
        <w:rPr>
          <w:rFonts w:hint="eastAsia" w:ascii="微软雅黑" w:hAnsi="微软雅黑" w:eastAsia="微软雅黑" w:cs="微软雅黑"/>
          <w:b/>
          <w:bCs/>
          <w:i w:val="0"/>
          <w:iCs w:val="0"/>
          <w:caps w:val="0"/>
          <w:color w:val="333333"/>
          <w:spacing w:val="8"/>
          <w:sz w:val="33"/>
          <w:szCs w:val="33"/>
          <w:bdr w:val="none" w:color="auto" w:sz="0" w:space="0"/>
          <w:shd w:val="clear" w:fill="FFFFFF"/>
        </w:rPr>
        <w:t>金相样品制作方法总结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13" w:firstLineChars="300"/>
        <w:jc w:val="both"/>
        <w:rPr>
          <w:rFonts w:ascii="Arial" w:hAnsi="Arial" w:eastAsia="Arial" w:cs="Arial"/>
          <w:b w:val="0"/>
          <w:bCs w:val="0"/>
          <w:i w:val="0"/>
          <w:iCs w:val="0"/>
          <w:caps w:val="0"/>
          <w:color w:val="333333"/>
          <w:spacing w:val="8"/>
          <w:sz w:val="25"/>
          <w:szCs w:val="25"/>
        </w:rPr>
      </w:pPr>
      <w:bookmarkStart w:id="0" w:name="_GoBack"/>
      <w:bookmarkEnd w:id="0"/>
      <w:r>
        <w:rPr>
          <w:rFonts w:hint="default" w:ascii="Arial" w:hAnsi="Arial" w:eastAsia="Arial" w:cs="Arial"/>
          <w:b w:val="0"/>
          <w:bCs w:val="0"/>
          <w:i w:val="0"/>
          <w:iCs w:val="0"/>
          <w:caps w:val="0"/>
          <w:color w:val="333333"/>
          <w:spacing w:val="8"/>
          <w:sz w:val="25"/>
          <w:szCs w:val="25"/>
          <w:bdr w:val="none" w:color="auto" w:sz="0" w:space="0"/>
          <w:shd w:val="clear" w:fill="FFFFFF"/>
        </w:rPr>
        <w:t>金相组织反射能力差别必须至少为10%以上时，才能反射不同强度的光而被观察到，然而，抛光后的试样表面因为入射光线几乎均匀地被反射回来而不能显示金相组织。因此，为了看清楚，通常必须将组织造成反差。为得到这种反差，试样通常需要进行金相进行处理，常用的处理方法包括：化学浸蚀、电解浸蚀、阴极真空浸蚀、热腐蚀和薄膜干涉法。</w:t>
      </w:r>
    </w:p>
    <w:p>
      <w:pPr>
        <w:keepNext w:val="0"/>
        <w:keepLines w:val="0"/>
        <w:widowControl/>
        <w:suppressLineNumbers w:val="0"/>
        <w:jc w:val="left"/>
      </w:pPr>
      <w:r>
        <w:rPr>
          <w:rStyle w:val="6"/>
          <w:rFonts w:ascii="宋体" w:hAnsi="宋体" w:eastAsia="宋体" w:cs="宋体"/>
          <w:color w:val="D92142"/>
          <w:kern w:val="0"/>
          <w:sz w:val="27"/>
          <w:szCs w:val="27"/>
          <w:bdr w:val="none" w:color="auto" w:sz="0" w:space="0"/>
          <w:lang w:val="en-US" w:eastAsia="zh-CN" w:bidi="ar"/>
        </w:rPr>
        <w:t>化学浸蚀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drawing>
          <wp:inline distT="0" distB="0" distL="114300" distR="114300">
            <wp:extent cx="3990975" cy="2771775"/>
            <wp:effectExtent l="0" t="0" r="9525" b="9525"/>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4"/>
                    <a:stretch>
                      <a:fillRect/>
                    </a:stretch>
                  </pic:blipFill>
                  <pic:spPr>
                    <a:xfrm>
                      <a:off x="0" y="0"/>
                      <a:ext cx="3990975" cy="27717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1"/>
          <w:szCs w:val="21"/>
          <w:bdr w:val="none" w:color="auto" w:sz="0" w:space="0"/>
          <w:shd w:val="clear" w:fill="FFFFFF"/>
        </w:rPr>
        <w:t>18CrNiMo7-6钢，Beraha's 10/3浸蚀 图片来源：网络公开资料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纯金属及单相合金的化学浸蚀</w:t>
      </w:r>
      <w:r>
        <w:rPr>
          <w:rFonts w:hint="default" w:ascii="Arial" w:hAnsi="Arial" w:eastAsia="Arial" w:cs="Arial"/>
          <w:b w:val="0"/>
          <w:bCs w:val="0"/>
          <w:i w:val="0"/>
          <w:iCs w:val="0"/>
          <w:caps w:val="0"/>
          <w:color w:val="333333"/>
          <w:spacing w:val="8"/>
          <w:sz w:val="25"/>
          <w:szCs w:val="25"/>
          <w:bdr w:val="none" w:color="auto" w:sz="0" w:space="0"/>
          <w:shd w:val="clear" w:fill="FFFFFF"/>
        </w:rPr>
        <w:t>是一个化学溶解的过程。由于晶界上原子排列不规则，具有较高自由能，所以晶界易受腐蚀而呈凹沟，使组织显示出来，在显微镜下可以看到多边形的晶粒。若腐蚀较深，则由于各晶粒位向不同，不同的晶面溶解速率不同，腐蚀后的显微平面与原磨面的角度不同，在垂直光线照射下，反射进入物镜的光线不同，可看到明暗不同的晶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drawing>
          <wp:inline distT="0" distB="0" distL="114300" distR="114300">
            <wp:extent cx="4505325" cy="2952750"/>
            <wp:effectExtent l="0" t="0" r="9525" b="0"/>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1"/>
                    </pic:cNvPicPr>
                  </pic:nvPicPr>
                  <pic:blipFill>
                    <a:blip r:embed="rId5"/>
                    <a:stretch>
                      <a:fillRect/>
                    </a:stretch>
                  </pic:blipFill>
                  <pic:spPr>
                    <a:xfrm>
                      <a:off x="0" y="0"/>
                      <a:ext cx="4505325" cy="29527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1"/>
          <w:szCs w:val="21"/>
          <w:bdr w:val="none" w:color="auto" w:sz="0" w:space="0"/>
          <w:shd w:val="clear" w:fill="FFFFFF"/>
        </w:rPr>
        <w:t>镁铝合金化学腐蚀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多相合金的化学浸蚀，</w:t>
      </w:r>
      <w:r>
        <w:rPr>
          <w:rStyle w:val="6"/>
          <w:rFonts w:hint="default" w:ascii="Arial" w:hAnsi="Arial" w:eastAsia="Arial" w:cs="Arial"/>
          <w:i w:val="0"/>
          <w:iCs w:val="0"/>
          <w:caps w:val="0"/>
          <w:color w:val="333333"/>
          <w:spacing w:val="8"/>
          <w:sz w:val="25"/>
          <w:szCs w:val="25"/>
          <w:bdr w:val="none" w:color="auto" w:sz="0" w:space="0"/>
          <w:shd w:val="clear" w:fill="FFFFFF"/>
        </w:rPr>
        <w:t>在腐蚀过程中腐蚀剂对各个相有不同程度的溶解。必须适用合适的腐蚀剂，如果一种腐蚀剂不能将全部组织显示出来，就应采取两种或更多的腐蚀剂依次腐蚀，使之逐渐显示出各相组织，这种方法也叫</w:t>
      </w:r>
      <w:r>
        <w:rPr>
          <w:rStyle w:val="6"/>
          <w:rFonts w:hint="default" w:ascii="Arial" w:hAnsi="Arial" w:eastAsia="Arial" w:cs="Arial"/>
          <w:i w:val="0"/>
          <w:iCs w:val="0"/>
          <w:caps w:val="0"/>
          <w:color w:val="D92142"/>
          <w:spacing w:val="8"/>
          <w:sz w:val="21"/>
          <w:szCs w:val="21"/>
          <w:bdr w:val="none" w:color="auto" w:sz="0" w:space="0"/>
          <w:shd w:val="clear" w:fill="FFFFFF"/>
        </w:rPr>
        <w:t>选择腐蚀法</w:t>
      </w:r>
      <w:r>
        <w:rPr>
          <w:rStyle w:val="6"/>
          <w:rFonts w:hint="default" w:ascii="Arial" w:hAnsi="Arial" w:eastAsia="Arial" w:cs="Arial"/>
          <w:i w:val="0"/>
          <w:iCs w:val="0"/>
          <w:caps w:val="0"/>
          <w:color w:val="333333"/>
          <w:spacing w:val="8"/>
          <w:sz w:val="21"/>
          <w:szCs w:val="21"/>
          <w:bdr w:val="none" w:color="auto" w:sz="0" w:space="0"/>
          <w:shd w:val="clear" w:fill="FFFFFF"/>
        </w:rPr>
        <w:t>。</w:t>
      </w:r>
      <w:r>
        <w:rPr>
          <w:rFonts w:hint="default" w:ascii="Arial" w:hAnsi="Arial" w:eastAsia="Arial" w:cs="Arial"/>
          <w:b w:val="0"/>
          <w:bCs w:val="0"/>
          <w:i w:val="0"/>
          <w:iCs w:val="0"/>
          <w:caps w:val="0"/>
          <w:color w:val="333333"/>
          <w:spacing w:val="8"/>
          <w:sz w:val="25"/>
          <w:szCs w:val="25"/>
          <w:bdr w:val="none" w:color="auto" w:sz="0" w:space="0"/>
          <w:shd w:val="clear" w:fill="FFFFFF"/>
        </w:rPr>
        <w:t>另一种方法是薄膜染色法。此法是利用腐蚀剂与磨面上各相发生化学反应，形成一层厚薄不均的膜（或反应沉淀物），在白光的照射下，由于光的干涉使各相呈现不同的色彩，从而达到辨认各相的目的。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keepNext w:val="0"/>
        <w:keepLines w:val="0"/>
        <w:widowControl/>
        <w:suppressLineNumbers w:val="0"/>
        <w:jc w:val="left"/>
      </w:pPr>
      <w:r>
        <w:rPr>
          <w:rStyle w:val="6"/>
          <w:rFonts w:ascii="宋体" w:hAnsi="宋体" w:eastAsia="宋体" w:cs="宋体"/>
          <w:color w:val="D92142"/>
          <w:kern w:val="0"/>
          <w:sz w:val="27"/>
          <w:szCs w:val="27"/>
          <w:bdr w:val="none" w:color="auto" w:sz="0" w:space="0"/>
          <w:lang w:val="en-US" w:eastAsia="zh-CN" w:bidi="ar"/>
        </w:rPr>
        <w:t>电解浸蚀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4038600" cy="3228975"/>
            <wp:effectExtent l="0" t="0" r="0" b="9525"/>
            <wp:docPr id="1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8"/>
                    <pic:cNvPicPr>
                      <a:picLocks noChangeAspect="1"/>
                    </pic:cNvPicPr>
                  </pic:nvPicPr>
                  <pic:blipFill>
                    <a:blip r:embed="rId6"/>
                    <a:stretch>
                      <a:fillRect/>
                    </a:stretch>
                  </pic:blipFill>
                  <pic:spPr>
                    <a:xfrm>
                      <a:off x="0" y="0"/>
                      <a:ext cx="4038600" cy="32289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1"/>
          <w:szCs w:val="21"/>
          <w:bdr w:val="none" w:color="auto" w:sz="0" w:space="0"/>
          <w:shd w:val="clear" w:fill="FFFFFF"/>
        </w:rPr>
        <w:t>409不锈钢，草酸电解腐蚀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t>化学浸蚀是无外电源作用的，而电解浸蚀则是</w:t>
      </w:r>
      <w:r>
        <w:rPr>
          <w:rStyle w:val="6"/>
          <w:rFonts w:hint="default" w:ascii="Arial" w:hAnsi="Arial" w:eastAsia="Arial" w:cs="Arial"/>
          <w:i w:val="0"/>
          <w:iCs w:val="0"/>
          <w:caps w:val="0"/>
          <w:color w:val="333333"/>
          <w:spacing w:val="8"/>
          <w:sz w:val="25"/>
          <w:szCs w:val="25"/>
          <w:bdr w:val="none" w:color="auto" w:sz="0" w:space="0"/>
          <w:shd w:val="clear" w:fill="FFFFFF"/>
        </w:rPr>
        <w:t>将抛光试样浸入合适的化学试剂的溶液中（电解浸蚀剂），通过较小的直流电进行浸蚀。</w:t>
      </w:r>
      <w:r>
        <w:rPr>
          <w:rFonts w:hint="default" w:ascii="Arial" w:hAnsi="Arial" w:eastAsia="Arial" w:cs="Arial"/>
          <w:b w:val="0"/>
          <w:bCs w:val="0"/>
          <w:i w:val="0"/>
          <w:iCs w:val="0"/>
          <w:caps w:val="0"/>
          <w:color w:val="333333"/>
          <w:spacing w:val="8"/>
          <w:sz w:val="25"/>
          <w:szCs w:val="25"/>
          <w:bdr w:val="none" w:color="auto" w:sz="0" w:space="0"/>
          <w:shd w:val="clear" w:fill="FFFFFF"/>
        </w:rPr>
        <w:t>电解浸蚀工作电压和工作电流通常较小，工作电压一般在2~6V之间，工作电流约0.05~0.3A/cm2。</w:t>
      </w:r>
      <w:r>
        <w:rPr>
          <w:rStyle w:val="6"/>
          <w:rFonts w:hint="default" w:ascii="Arial" w:hAnsi="Arial" w:eastAsia="Arial" w:cs="Arial"/>
          <w:i w:val="0"/>
          <w:iCs w:val="0"/>
          <w:caps w:val="0"/>
          <w:color w:val="D92142"/>
          <w:spacing w:val="8"/>
          <w:sz w:val="25"/>
          <w:szCs w:val="25"/>
          <w:bdr w:val="none" w:color="auto" w:sz="0" w:space="0"/>
          <w:shd w:val="clear" w:fill="FFFFFF"/>
        </w:rPr>
        <w:t>电解浸蚀主要用于化学稳定性较高的合金，</w:t>
      </w:r>
      <w:r>
        <w:rPr>
          <w:rFonts w:hint="default" w:ascii="Arial" w:hAnsi="Arial" w:eastAsia="Arial" w:cs="Arial"/>
          <w:b w:val="0"/>
          <w:bCs w:val="0"/>
          <w:i w:val="0"/>
          <w:iCs w:val="0"/>
          <w:caps w:val="0"/>
          <w:color w:val="333333"/>
          <w:spacing w:val="8"/>
          <w:sz w:val="25"/>
          <w:szCs w:val="25"/>
          <w:bdr w:val="none" w:color="auto" w:sz="0" w:space="0"/>
          <w:shd w:val="clear" w:fill="FFFFFF"/>
        </w:rPr>
        <w:t>如不锈钢，耐热钢，镍基合金等，这些合金用化学浸蚀很难得到清晰的组织。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稳定电势浸蚀：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t>电解浸蚀的一种改良方法称为稳定电势浸蚀。通常电解质中浓度变化而有不同电流负荷，致使试样电势经常变化，</w:t>
      </w:r>
      <w:r>
        <w:rPr>
          <w:rStyle w:val="6"/>
          <w:rFonts w:hint="default" w:ascii="Arial" w:hAnsi="Arial" w:eastAsia="Arial" w:cs="Arial"/>
          <w:i w:val="0"/>
          <w:iCs w:val="0"/>
          <w:caps w:val="0"/>
          <w:color w:val="333333"/>
          <w:spacing w:val="8"/>
          <w:sz w:val="25"/>
          <w:szCs w:val="25"/>
          <w:bdr w:val="none" w:color="auto" w:sz="0" w:space="0"/>
          <w:shd w:val="clear" w:fill="FFFFFF"/>
        </w:rPr>
        <w:t>用电势稳定器使电势保持不变，就可以得到其它浸蚀方法所不能得到的清晰的反差。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333333"/>
          <w:spacing w:val="8"/>
          <w:sz w:val="25"/>
          <w:szCs w:val="25"/>
          <w:bdr w:val="none" w:color="auto" w:sz="0" w:space="0"/>
          <w:shd w:val="clear" w:fill="FFFFFF"/>
        </w:rPr>
        <w:t>恒电位蚀刻沉积法首先要确定某种金属在某一电解液中的极化曲线，</w:t>
      </w:r>
      <w:r>
        <w:rPr>
          <w:rFonts w:hint="default" w:ascii="Arial" w:hAnsi="Arial" w:eastAsia="Arial" w:cs="Arial"/>
          <w:b w:val="0"/>
          <w:bCs w:val="0"/>
          <w:i w:val="0"/>
          <w:iCs w:val="0"/>
          <w:caps w:val="0"/>
          <w:color w:val="333333"/>
          <w:spacing w:val="8"/>
          <w:sz w:val="25"/>
          <w:szCs w:val="25"/>
          <w:bdr w:val="none" w:color="auto" w:sz="0" w:space="0"/>
          <w:shd w:val="clear" w:fill="FFFFFF"/>
        </w:rPr>
        <w:t>根据极化曲线选取合适的蚀刻电位，然后根据合金中各相的成膜速率不同，利用恒电位仪使该金属在这一外加恒电位作用下完成全部的蚀刻沉积过程。因为各相晶格能不同，在一定电位下成膜速度不同，膜厚不同，因而出现了不同干涉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keepNext w:val="0"/>
        <w:keepLines w:val="0"/>
        <w:widowControl/>
        <w:suppressLineNumbers w:val="0"/>
        <w:jc w:val="left"/>
      </w:pPr>
      <w:r>
        <w:rPr>
          <w:rStyle w:val="6"/>
          <w:rFonts w:ascii="宋体" w:hAnsi="宋体" w:eastAsia="宋体" w:cs="宋体"/>
          <w:color w:val="D92142"/>
          <w:kern w:val="0"/>
          <w:sz w:val="27"/>
          <w:szCs w:val="27"/>
          <w:bdr w:val="none" w:color="auto" w:sz="0" w:space="0"/>
          <w:lang w:val="en-US" w:eastAsia="zh-CN" w:bidi="ar"/>
        </w:rPr>
        <w:t>阴极真空浸蚀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drawing>
          <wp:inline distT="0" distB="0" distL="114300" distR="114300">
            <wp:extent cx="4086225" cy="3076575"/>
            <wp:effectExtent l="0" t="0" r="9525" b="9525"/>
            <wp:docPr id="1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9"/>
                    <pic:cNvPicPr>
                      <a:picLocks noChangeAspect="1"/>
                    </pic:cNvPicPr>
                  </pic:nvPicPr>
                  <pic:blipFill>
                    <a:blip r:embed="rId7"/>
                    <a:stretch>
                      <a:fillRect/>
                    </a:stretch>
                  </pic:blipFill>
                  <pic:spPr>
                    <a:xfrm>
                      <a:off x="0" y="0"/>
                      <a:ext cx="4086225" cy="30765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1"/>
          <w:szCs w:val="21"/>
          <w:bdr w:val="none" w:color="auto" w:sz="0" w:space="0"/>
          <w:shd w:val="clear" w:fill="FFFFFF"/>
        </w:rPr>
        <w:t>辉光离子设备 图片来源：青岛丰东热处理有限公司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阴极真空浸蚀的原理是</w:t>
      </w:r>
      <w:r>
        <w:rPr>
          <w:rFonts w:hint="default" w:ascii="Arial" w:hAnsi="Arial" w:eastAsia="Arial" w:cs="Arial"/>
          <w:b w:val="0"/>
          <w:bCs w:val="0"/>
          <w:i w:val="0"/>
          <w:iCs w:val="0"/>
          <w:caps w:val="0"/>
          <w:color w:val="333333"/>
          <w:spacing w:val="8"/>
          <w:sz w:val="25"/>
          <w:szCs w:val="25"/>
          <w:bdr w:val="none" w:color="auto" w:sz="0" w:space="0"/>
          <w:shd w:val="clear" w:fill="FFFFFF"/>
        </w:rPr>
        <w:t>：在真空室内的电离放电过程中，带电离子在电场作用下，把能量传给阴极试样表面金属原子，当正离子碰撞金属空间点阵时，金属表面在非常小的范围被加热，使原子脱离金属表面而被腐蚀。由于试样表面各相电子溅射的性能不同而显示出金相组织，所显示的组织形貌也与温度、离子密度以及离子流与试样表面法线所成的投射角因素有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keepNext w:val="0"/>
        <w:keepLines w:val="0"/>
        <w:widowControl/>
        <w:suppressLineNumbers w:val="0"/>
        <w:jc w:val="left"/>
      </w:pPr>
      <w:r>
        <w:rPr>
          <w:rStyle w:val="6"/>
          <w:rFonts w:ascii="宋体" w:hAnsi="宋体" w:eastAsia="宋体" w:cs="宋体"/>
          <w:color w:val="D92142"/>
          <w:kern w:val="0"/>
          <w:sz w:val="27"/>
          <w:szCs w:val="27"/>
          <w:bdr w:val="none" w:color="auto" w:sz="0" w:space="0"/>
          <w:lang w:val="en-US" w:eastAsia="zh-CN" w:bidi="ar"/>
        </w:rPr>
        <w:t>热腐蚀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3914775" cy="3133725"/>
            <wp:effectExtent l="0" t="0" r="9525" b="9525"/>
            <wp:docPr id="1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IMG_260"/>
                    <pic:cNvPicPr>
                      <a:picLocks noChangeAspect="1"/>
                    </pic:cNvPicPr>
                  </pic:nvPicPr>
                  <pic:blipFill>
                    <a:blip r:embed="rId8"/>
                    <a:stretch>
                      <a:fillRect/>
                    </a:stretch>
                  </pic:blipFill>
                  <pic:spPr>
                    <a:xfrm>
                      <a:off x="0" y="0"/>
                      <a:ext cx="3914775" cy="3133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1"/>
          <w:szCs w:val="21"/>
          <w:bdr w:val="none" w:color="auto" w:sz="0" w:space="0"/>
          <w:shd w:val="clear" w:fill="FFFFFF"/>
        </w:rPr>
        <w:t>退火纯钛热腐蚀后的晶粒组织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333333"/>
          <w:spacing w:val="8"/>
          <w:sz w:val="25"/>
          <w:szCs w:val="25"/>
          <w:bdr w:val="none" w:color="auto" w:sz="0" w:space="0"/>
          <w:shd w:val="clear" w:fill="FFFFFF"/>
        </w:rPr>
        <w:t>热腐蚀是将经打磨而不镶嵌的试样在炉子中加热腐蚀的方法，该方法对陶瓷材料的组织显示有很好地效果。</w:t>
      </w:r>
      <w:r>
        <w:rPr>
          <w:rFonts w:hint="default" w:ascii="Arial" w:hAnsi="Arial" w:eastAsia="Arial" w:cs="Arial"/>
          <w:b w:val="0"/>
          <w:bCs w:val="0"/>
          <w:i w:val="0"/>
          <w:iCs w:val="0"/>
          <w:caps w:val="0"/>
          <w:color w:val="333333"/>
          <w:spacing w:val="8"/>
          <w:sz w:val="25"/>
          <w:szCs w:val="25"/>
          <w:bdr w:val="none" w:color="auto" w:sz="0" w:space="0"/>
          <w:shd w:val="clear" w:fill="FFFFFF"/>
        </w:rPr>
        <w:t>热蚀的温度视材料本身的热处理制度而定，一般情况下温度应高到使晶界和表面扩散所需要的浸蚀过程能得以充分发生为宜。对于多数材料来说，合适的温度是在烧结温度以下100~250 ℃范围内。某些材料在热蚀过程中，也可发生沉淀和相变反应，还有玻璃相会熔化，甚至晶界相会蒸发。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keepNext w:val="0"/>
        <w:keepLines w:val="0"/>
        <w:widowControl/>
        <w:suppressLineNumbers w:val="0"/>
        <w:jc w:val="left"/>
      </w:pPr>
      <w:r>
        <w:rPr>
          <w:rStyle w:val="6"/>
          <w:rFonts w:ascii="宋体" w:hAnsi="宋体" w:eastAsia="宋体" w:cs="宋体"/>
          <w:color w:val="D92142"/>
          <w:kern w:val="0"/>
          <w:sz w:val="27"/>
          <w:szCs w:val="27"/>
          <w:bdr w:val="none" w:color="auto" w:sz="0" w:space="0"/>
          <w:lang w:val="en-US" w:eastAsia="zh-CN" w:bidi="ar"/>
        </w:rPr>
        <w:t>薄膜干涉法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4371975" cy="3486150"/>
            <wp:effectExtent l="0" t="0" r="9525" b="0"/>
            <wp:docPr id="1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261"/>
                    <pic:cNvPicPr>
                      <a:picLocks noChangeAspect="1"/>
                    </pic:cNvPicPr>
                  </pic:nvPicPr>
                  <pic:blipFill>
                    <a:blip r:embed="rId9"/>
                    <a:stretch>
                      <a:fillRect/>
                    </a:stretch>
                  </pic:blipFill>
                  <pic:spPr>
                    <a:xfrm>
                      <a:off x="0" y="0"/>
                      <a:ext cx="4371975" cy="34861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1"/>
          <w:szCs w:val="21"/>
          <w:bdr w:val="none" w:color="auto" w:sz="0" w:space="0"/>
          <w:shd w:val="clear" w:fill="FFFFFF"/>
        </w:rPr>
        <w:t>真空镀膜设备 图片来源：东莞市汇成真空科技有限公司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333333"/>
          <w:spacing w:val="8"/>
          <w:sz w:val="25"/>
          <w:szCs w:val="25"/>
          <w:bdr w:val="none" w:color="auto" w:sz="0" w:space="0"/>
          <w:shd w:val="clear" w:fill="FFFFFF"/>
        </w:rPr>
        <w:t>薄膜干涉法，就是在抛光完的试样表面，沉积一薄层透光的薄膜。光在通过膜后反射相互干涉，不同的相会产生不同的黑白或彩色的衬度，可以区分不同的相，</w:t>
      </w:r>
      <w:r>
        <w:rPr>
          <w:rStyle w:val="6"/>
          <w:rFonts w:hint="default" w:ascii="Arial" w:hAnsi="Arial" w:eastAsia="Arial" w:cs="Arial"/>
          <w:i w:val="0"/>
          <w:iCs w:val="0"/>
          <w:caps w:val="0"/>
          <w:color w:val="D92142"/>
          <w:spacing w:val="8"/>
          <w:sz w:val="25"/>
          <w:szCs w:val="25"/>
          <w:bdr w:val="none" w:color="auto" w:sz="0" w:space="0"/>
          <w:shd w:val="clear" w:fill="FFFFFF"/>
        </w:rPr>
        <w:t>一般彩色金相是经常用的。</w:t>
      </w:r>
      <w:r>
        <w:rPr>
          <w:rFonts w:hint="default" w:ascii="Arial" w:hAnsi="Arial" w:eastAsia="Arial" w:cs="Arial"/>
          <w:b w:val="0"/>
          <w:bCs w:val="0"/>
          <w:i w:val="0"/>
          <w:iCs w:val="0"/>
          <w:caps w:val="0"/>
          <w:color w:val="333333"/>
          <w:spacing w:val="8"/>
          <w:sz w:val="25"/>
          <w:szCs w:val="25"/>
          <w:bdr w:val="none" w:color="auto" w:sz="0" w:space="0"/>
          <w:shd w:val="clear" w:fill="FFFFFF"/>
        </w:rPr>
        <w:t>其原理是：从一种金属阴极上（P tA u 等）的反应喷镀，或者通过一种合适的涂层材料（ZnS、ZnSe）的蒸气沉积产生干涉涂层。这种涂层的作用是：使入射到陶瓷表面的光波通过在金属/涂层和涂层/空气的界面之间的重复反射被偏振化和削弱，这将引起相邻不同结构之间的与光学常数成正比的衬度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p>
    <w:p>
      <w:pPr>
        <w:keepNext w:val="0"/>
        <w:keepLines w:val="0"/>
        <w:widowControl/>
        <w:suppressLineNumbers w:val="0"/>
        <w:jc w:val="left"/>
      </w:pPr>
      <w:r>
        <w:rPr>
          <w:rStyle w:val="6"/>
          <w:rFonts w:ascii="宋体" w:hAnsi="宋体" w:eastAsia="宋体" w:cs="宋体"/>
          <w:color w:val="D92142"/>
          <w:kern w:val="0"/>
          <w:sz w:val="27"/>
          <w:szCs w:val="27"/>
          <w:bdr w:val="none" w:color="auto" w:sz="0" w:space="0"/>
          <w:lang w:val="en-US" w:eastAsia="zh-CN" w:bidi="ar"/>
        </w:rPr>
        <w:t>常见金属腐蚀剂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7"/>
          <w:szCs w:val="27"/>
          <w:bdr w:val="none" w:color="auto" w:sz="0" w:space="0"/>
          <w:shd w:val="clear" w:fill="FFFFFF"/>
        </w:rPr>
        <w:t>铁和钢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drawing>
          <wp:inline distT="0" distB="0" distL="114300" distR="114300">
            <wp:extent cx="6096000" cy="18145125"/>
            <wp:effectExtent l="0" t="0" r="0" b="9525"/>
            <wp:docPr id="1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2"/>
                    <pic:cNvPicPr>
                      <a:picLocks noChangeAspect="1"/>
                    </pic:cNvPicPr>
                  </pic:nvPicPr>
                  <pic:blipFill>
                    <a:blip r:embed="rId10"/>
                    <a:stretch>
                      <a:fillRect/>
                    </a:stretch>
                  </pic:blipFill>
                  <pic:spPr>
                    <a:xfrm>
                      <a:off x="0" y="0"/>
                      <a:ext cx="6096000" cy="18145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铝和铝合金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5181600"/>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11"/>
                    <a:stretch>
                      <a:fillRect/>
                    </a:stretch>
                  </pic:blipFill>
                  <pic:spPr>
                    <a:xfrm>
                      <a:off x="0" y="0"/>
                      <a:ext cx="6096000" cy="5181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镁和镁合金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4448175"/>
            <wp:effectExtent l="0" t="0" r="0" b="952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6096000" cy="44481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1"/>
          <w:szCs w:val="21"/>
          <w:bdr w:val="none" w:color="auto" w:sz="0" w:space="0"/>
          <w:shd w:val="clear" w:fill="FFFFFF"/>
        </w:rPr>
        <w:t>低熔点合金（Sb, Bi,Cd, Pb, Sn和Zn）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7067550"/>
            <wp:effectExtent l="0" t="0" r="0" b="0"/>
            <wp:docPr id="8"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IMG_265"/>
                    <pic:cNvPicPr>
                      <a:picLocks noChangeAspect="1"/>
                    </pic:cNvPicPr>
                  </pic:nvPicPr>
                  <pic:blipFill>
                    <a:blip r:embed="rId13"/>
                    <a:stretch>
                      <a:fillRect/>
                    </a:stretch>
                  </pic:blipFill>
                  <pic:spPr>
                    <a:xfrm>
                      <a:off x="0" y="0"/>
                      <a:ext cx="6096000" cy="7067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难熔金属（Ti, Zr,Hf, Cr, Mo, Re, Nb, Ta, W和V）</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drawing>
          <wp:inline distT="0" distB="0" distL="114300" distR="114300">
            <wp:extent cx="6096000" cy="15049500"/>
            <wp:effectExtent l="0" t="0" r="0" b="0"/>
            <wp:docPr id="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6"/>
                    <pic:cNvPicPr>
                      <a:picLocks noChangeAspect="1"/>
                    </pic:cNvPicPr>
                  </pic:nvPicPr>
                  <pic:blipFill>
                    <a:blip r:embed="rId14"/>
                    <a:stretch>
                      <a:fillRect/>
                    </a:stretch>
                  </pic:blipFill>
                  <pic:spPr>
                    <a:xfrm>
                      <a:off x="0" y="0"/>
                      <a:ext cx="6096000" cy="150495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铜及其合金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4010025"/>
            <wp:effectExtent l="0" t="0" r="0" b="9525"/>
            <wp:docPr id="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67"/>
                    <pic:cNvPicPr>
                      <a:picLocks noChangeAspect="1"/>
                    </pic:cNvPicPr>
                  </pic:nvPicPr>
                  <pic:blipFill>
                    <a:blip r:embed="rId15"/>
                    <a:stretch>
                      <a:fillRect/>
                    </a:stretch>
                  </pic:blipFill>
                  <pic:spPr>
                    <a:xfrm>
                      <a:off x="0" y="0"/>
                      <a:ext cx="6096000" cy="40100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镍及其合金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4924425"/>
            <wp:effectExtent l="0" t="0" r="0" b="9525"/>
            <wp:docPr id="5"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IMG_268"/>
                    <pic:cNvPicPr>
                      <a:picLocks noChangeAspect="1"/>
                    </pic:cNvPicPr>
                  </pic:nvPicPr>
                  <pic:blipFill>
                    <a:blip r:embed="rId16"/>
                    <a:stretch>
                      <a:fillRect/>
                    </a:stretch>
                  </pic:blipFill>
                  <pic:spPr>
                    <a:xfrm>
                      <a:off x="0" y="0"/>
                      <a:ext cx="6096000" cy="4924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钴及其合金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4248150"/>
            <wp:effectExtent l="0" t="0" r="0" b="0"/>
            <wp:docPr id="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IMG_269"/>
                    <pic:cNvPicPr>
                      <a:picLocks noChangeAspect="1"/>
                    </pic:cNvPicPr>
                  </pic:nvPicPr>
                  <pic:blipFill>
                    <a:blip r:embed="rId17"/>
                    <a:stretch>
                      <a:fillRect/>
                    </a:stretch>
                  </pic:blipFill>
                  <pic:spPr>
                    <a:xfrm>
                      <a:off x="0" y="0"/>
                      <a:ext cx="6096000" cy="42481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贵重金属（Au, Ag, Ir,Os, Pd, Pt, Rh和Ru）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6134100"/>
            <wp:effectExtent l="0" t="0" r="0" b="0"/>
            <wp:docPr id="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G_270"/>
                    <pic:cNvPicPr>
                      <a:picLocks noChangeAspect="1"/>
                    </pic:cNvPicPr>
                  </pic:nvPicPr>
                  <pic:blipFill>
                    <a:blip r:embed="rId18"/>
                    <a:stretch>
                      <a:fillRect/>
                    </a:stretch>
                  </pic:blipFill>
                  <pic:spPr>
                    <a:xfrm>
                      <a:off x="0" y="0"/>
                      <a:ext cx="6096000" cy="61341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烧结碳化物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3981450"/>
            <wp:effectExtent l="0" t="0" r="0" b="0"/>
            <wp:docPr id="2"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descr="IMG_271"/>
                    <pic:cNvPicPr>
                      <a:picLocks noChangeAspect="1"/>
                    </pic:cNvPicPr>
                  </pic:nvPicPr>
                  <pic:blipFill>
                    <a:blip r:embed="rId19"/>
                    <a:stretch>
                      <a:fillRect/>
                    </a:stretch>
                  </pic:blipFill>
                  <pic:spPr>
                    <a:xfrm>
                      <a:off x="0" y="0"/>
                      <a:ext cx="6096000" cy="39814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陶瓷和氮化物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single" w:color="EEEDEB" w:sz="6" w:space="0"/>
          <w:shd w:val="clear" w:fill="EEEDEB"/>
        </w:rPr>
        <w:drawing>
          <wp:inline distT="0" distB="0" distL="114300" distR="114300">
            <wp:extent cx="6096000" cy="3981450"/>
            <wp:effectExtent l="0" t="0" r="0" b="0"/>
            <wp:docPr id="1"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IMG_272"/>
                    <pic:cNvPicPr>
                      <a:picLocks noChangeAspect="1"/>
                    </pic:cNvPicPr>
                  </pic:nvPicPr>
                  <pic:blipFill>
                    <a:blip r:embed="rId20"/>
                    <a:stretch>
                      <a:fillRect/>
                    </a:stretch>
                  </pic:blipFill>
                  <pic:spPr>
                    <a:xfrm>
                      <a:off x="0" y="0"/>
                      <a:ext cx="6096000" cy="39814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bCs w:val="0"/>
          <w:i w:val="0"/>
          <w:iCs w:val="0"/>
          <w:caps w:val="0"/>
          <w:color w:val="333333"/>
          <w:spacing w:val="8"/>
          <w:sz w:val="25"/>
          <w:szCs w:val="25"/>
        </w:rPr>
      </w:pPr>
      <w:r>
        <w:rPr>
          <w:rStyle w:val="6"/>
          <w:rFonts w:hint="default" w:ascii="Arial" w:hAnsi="Arial" w:eastAsia="Arial" w:cs="Arial"/>
          <w:i w:val="0"/>
          <w:iCs w:val="0"/>
          <w:caps w:val="0"/>
          <w:color w:val="D92142"/>
          <w:spacing w:val="8"/>
          <w:sz w:val="25"/>
          <w:szCs w:val="25"/>
          <w:bdr w:val="none" w:color="auto" w:sz="0" w:space="0"/>
          <w:shd w:val="clear" w:fill="FFFFFF"/>
        </w:rPr>
        <w:t>塑料和聚合物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333333"/>
          <w:spacing w:val="8"/>
          <w:sz w:val="25"/>
          <w:szCs w:val="25"/>
        </w:rPr>
      </w:pPr>
      <w:r>
        <w:rPr>
          <w:rFonts w:hint="default" w:ascii="Arial" w:hAnsi="Arial" w:eastAsia="Arial" w:cs="Arial"/>
          <w:b w:val="0"/>
          <w:bCs w:val="0"/>
          <w:i w:val="0"/>
          <w:iCs w:val="0"/>
          <w:caps w:val="0"/>
          <w:color w:val="333333"/>
          <w:spacing w:val="8"/>
          <w:sz w:val="25"/>
          <w:szCs w:val="25"/>
          <w:bdr w:val="none" w:color="auto" w:sz="0" w:space="0"/>
          <w:shd w:val="clear" w:fill="FFFFFF"/>
        </w:rPr>
        <w:drawing>
          <wp:inline distT="0" distB="0" distL="114300" distR="114300">
            <wp:extent cx="6096000" cy="2771775"/>
            <wp:effectExtent l="0" t="0" r="0" b="9525"/>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21"/>
                    <a:stretch>
                      <a:fillRect/>
                    </a:stretch>
                  </pic:blipFill>
                  <pic:spPr>
                    <a:xfrm>
                      <a:off x="0" y="0"/>
                      <a:ext cx="6096000" cy="27717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84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大先生</cp:lastModifiedBy>
  <dcterms:modified xsi:type="dcterms:W3CDTF">2021-06-10T03:10:23Z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345C389E3C6542958E5E551065DE22B4</vt:lpwstr>
  </property>
</Properties>
</file>